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B0" w:rsidRPr="00E84DFA" w:rsidRDefault="00E50FB0" w:rsidP="00E50FB0">
      <w:pPr>
        <w:spacing w:after="0" w:line="240" w:lineRule="auto"/>
        <w:rPr>
          <w:rFonts w:cs="Times New Roman"/>
        </w:rPr>
      </w:pPr>
      <w:r w:rsidRPr="00E84DFA">
        <w:rPr>
          <w:rFonts w:cs="Times New Roman"/>
        </w:rPr>
        <w:t>BỘ LAO ĐỘNG - THƯƠNG BINH VÀ XÃ HỘI</w:t>
      </w:r>
    </w:p>
    <w:p w:rsidR="00E50FB0" w:rsidRPr="00E84DFA" w:rsidRDefault="00E50FB0" w:rsidP="00E50FB0">
      <w:pPr>
        <w:spacing w:after="0" w:line="240" w:lineRule="auto"/>
        <w:jc w:val="center"/>
        <w:rPr>
          <w:rFonts w:cs="Times New Roman"/>
          <w:b/>
        </w:rPr>
      </w:pPr>
    </w:p>
    <w:p w:rsidR="00E50FB0" w:rsidRDefault="00E50FB0" w:rsidP="00E50FB0">
      <w:pPr>
        <w:spacing w:after="0" w:line="240" w:lineRule="auto"/>
        <w:jc w:val="center"/>
        <w:rPr>
          <w:b/>
          <w:szCs w:val="24"/>
        </w:rPr>
      </w:pPr>
      <w:r w:rsidRPr="00E50FB0">
        <w:rPr>
          <w:rFonts w:cs="Times New Roman"/>
          <w:b/>
          <w:szCs w:val="24"/>
        </w:rPr>
        <w:t xml:space="preserve">BẢNG TỔNG HỢP Ý KIẾN GÓP Ý DỰ THẢO NGHỊ ĐỊNH QUY ĐỊNH </w:t>
      </w:r>
      <w:r w:rsidRPr="00E50FB0">
        <w:rPr>
          <w:b/>
          <w:szCs w:val="24"/>
        </w:rPr>
        <w:t>MỨC LƯƠNG TỐI THIỂU ĐỐI VỚI</w:t>
      </w:r>
    </w:p>
    <w:p w:rsidR="00E50FB0" w:rsidRPr="00E50FB0" w:rsidRDefault="00E50FB0" w:rsidP="00E50FB0">
      <w:pPr>
        <w:spacing w:after="0" w:line="240" w:lineRule="auto"/>
        <w:jc w:val="center"/>
        <w:rPr>
          <w:rFonts w:cs="Times New Roman"/>
          <w:szCs w:val="24"/>
        </w:rPr>
      </w:pPr>
      <w:r w:rsidRPr="00E50FB0">
        <w:rPr>
          <w:b/>
          <w:szCs w:val="24"/>
        </w:rPr>
        <w:t>NGƯỜI LAO ĐỘNG LÀM VIỆC THEO HỢP ĐỒNG LAO ĐỘNG</w:t>
      </w:r>
    </w:p>
    <w:p w:rsidR="00E50FB0" w:rsidRDefault="00E50FB0" w:rsidP="00E50FB0">
      <w:pPr>
        <w:spacing w:after="120" w:line="240" w:lineRule="auto"/>
        <w:rPr>
          <w:rFonts w:cs="Times New Roman"/>
          <w:szCs w:val="24"/>
        </w:rPr>
      </w:pPr>
    </w:p>
    <w:p w:rsidR="00E50FB0" w:rsidRPr="00E84DFA" w:rsidRDefault="00E50FB0" w:rsidP="00E50FB0">
      <w:pPr>
        <w:spacing w:after="120" w:line="240" w:lineRule="auto"/>
        <w:rPr>
          <w:rFonts w:cs="Times New Roman"/>
          <w:szCs w:val="24"/>
        </w:rPr>
      </w:pPr>
      <w:r w:rsidRPr="00E84DFA">
        <w:rPr>
          <w:rFonts w:cs="Times New Roman"/>
          <w:szCs w:val="24"/>
        </w:rPr>
        <w:t xml:space="preserve">Tổng số đơn vị có ý kiến: </w:t>
      </w:r>
      <w:r w:rsidR="00256072">
        <w:rPr>
          <w:rFonts w:cs="Times New Roman"/>
          <w:szCs w:val="24"/>
        </w:rPr>
        <w:t>4</w:t>
      </w:r>
      <w:r w:rsidR="00F41E3A">
        <w:rPr>
          <w:rFonts w:cs="Times New Roman"/>
          <w:szCs w:val="24"/>
        </w:rPr>
        <w:t>2</w:t>
      </w:r>
      <w:r w:rsidRPr="00E84DFA">
        <w:rPr>
          <w:rFonts w:cs="Times New Roman"/>
          <w:szCs w:val="24"/>
        </w:rPr>
        <w:t xml:space="preserve"> đơn vị (trong đó: Bộ,</w:t>
      </w:r>
      <w:r w:rsidR="00814625">
        <w:rPr>
          <w:rFonts w:cs="Times New Roman"/>
          <w:szCs w:val="24"/>
        </w:rPr>
        <w:t xml:space="preserve"> cơ quan thuộc Chính phủ</w:t>
      </w:r>
      <w:r w:rsidRPr="00E84DFA">
        <w:rPr>
          <w:rFonts w:cs="Times New Roman"/>
          <w:szCs w:val="24"/>
        </w:rPr>
        <w:t xml:space="preserve"> </w:t>
      </w:r>
      <w:r w:rsidR="00814625">
        <w:rPr>
          <w:rFonts w:cs="Times New Roman"/>
          <w:szCs w:val="24"/>
        </w:rPr>
        <w:t xml:space="preserve">là </w:t>
      </w:r>
      <w:r w:rsidR="002326F0">
        <w:rPr>
          <w:rFonts w:cs="Times New Roman"/>
          <w:szCs w:val="24"/>
        </w:rPr>
        <w:t>0</w:t>
      </w:r>
      <w:r w:rsidR="0086307D">
        <w:rPr>
          <w:rFonts w:cs="Times New Roman"/>
          <w:szCs w:val="24"/>
        </w:rPr>
        <w:t>7</w:t>
      </w:r>
      <w:r w:rsidRPr="00E84DFA">
        <w:rPr>
          <w:rFonts w:cs="Times New Roman"/>
          <w:szCs w:val="24"/>
        </w:rPr>
        <w:t xml:space="preserve"> đơn vị; </w:t>
      </w:r>
      <w:r>
        <w:rPr>
          <w:rFonts w:cs="Times New Roman"/>
          <w:szCs w:val="24"/>
        </w:rPr>
        <w:t xml:space="preserve">địa phương là </w:t>
      </w:r>
      <w:r w:rsidR="00F41E3A">
        <w:rPr>
          <w:rFonts w:cs="Times New Roman"/>
          <w:szCs w:val="24"/>
        </w:rPr>
        <w:t>30</w:t>
      </w:r>
      <w:r w:rsidRPr="00E84DFA">
        <w:rPr>
          <w:rFonts w:cs="Times New Roman"/>
          <w:szCs w:val="24"/>
        </w:rPr>
        <w:t xml:space="preserve"> đơn vị</w:t>
      </w:r>
      <w:r>
        <w:rPr>
          <w:rFonts w:cs="Times New Roman"/>
          <w:szCs w:val="24"/>
        </w:rPr>
        <w:t xml:space="preserve">; </w:t>
      </w:r>
      <w:r w:rsidRPr="009208BF">
        <w:rPr>
          <w:rFonts w:cs="Times New Roman"/>
          <w:szCs w:val="24"/>
        </w:rPr>
        <w:t xml:space="preserve">Hiệp hội doanh nghiệp: </w:t>
      </w:r>
      <w:r w:rsidR="00013CB6" w:rsidRPr="009208BF">
        <w:rPr>
          <w:rFonts w:cs="Times New Roman"/>
          <w:szCs w:val="24"/>
        </w:rPr>
        <w:t xml:space="preserve">3 </w:t>
      </w:r>
      <w:r w:rsidRPr="009208BF">
        <w:rPr>
          <w:rFonts w:cs="Times New Roman"/>
          <w:szCs w:val="24"/>
        </w:rPr>
        <w:t>đơn vị</w:t>
      </w:r>
      <w:r w:rsidR="009208BF" w:rsidRPr="009208BF">
        <w:rPr>
          <w:rFonts w:cs="Times New Roman"/>
          <w:szCs w:val="24"/>
        </w:rPr>
        <w:t>; Phòng Thương mại và Công nghiệp Việt Nam; Tổng Liên đoàn Lao động Việt Nam</w:t>
      </w:r>
      <w:r w:rsidRPr="00E84DFA">
        <w:rPr>
          <w:rFonts w:cs="Times New Roman"/>
          <w:szCs w:val="24"/>
        </w:rPr>
        <w:t xml:space="preserve">) </w:t>
      </w:r>
    </w:p>
    <w:p w:rsidR="00E50FB0" w:rsidRPr="00E84DFA" w:rsidRDefault="00E50FB0" w:rsidP="00E50FB0">
      <w:pPr>
        <w:spacing w:after="120" w:line="240" w:lineRule="auto"/>
        <w:rPr>
          <w:rFonts w:cs="Times New Roman"/>
          <w:szCs w:val="24"/>
        </w:rPr>
      </w:pPr>
      <w:r w:rsidRPr="00E84DFA">
        <w:rPr>
          <w:rFonts w:cs="Times New Roman"/>
          <w:szCs w:val="24"/>
        </w:rPr>
        <w:t xml:space="preserve">Số ý kiến thống nhất hoàn toàn với nội dung dự thảo: </w:t>
      </w:r>
      <w:r w:rsidR="002326F0">
        <w:rPr>
          <w:rFonts w:cs="Times New Roman"/>
          <w:szCs w:val="24"/>
        </w:rPr>
        <w:t>3</w:t>
      </w:r>
      <w:r w:rsidR="00F41E3A">
        <w:rPr>
          <w:rFonts w:cs="Times New Roman"/>
          <w:szCs w:val="24"/>
        </w:rPr>
        <w:t>6</w:t>
      </w:r>
      <w:bookmarkStart w:id="0" w:name="_GoBack"/>
      <w:bookmarkEnd w:id="0"/>
      <w:r w:rsidRPr="00E84DFA">
        <w:rPr>
          <w:rFonts w:cs="Times New Roman"/>
          <w:szCs w:val="24"/>
        </w:rPr>
        <w:t xml:space="preserve"> đơn vị </w:t>
      </w:r>
    </w:p>
    <w:p w:rsidR="00DA5D5C" w:rsidRPr="00F06316" w:rsidRDefault="00E50FB0" w:rsidP="00F06316">
      <w:pPr>
        <w:spacing w:after="120" w:line="240" w:lineRule="auto"/>
        <w:rPr>
          <w:rFonts w:cs="Times New Roman"/>
          <w:szCs w:val="24"/>
        </w:rPr>
      </w:pPr>
      <w:r w:rsidRPr="00E84DFA">
        <w:rPr>
          <w:rFonts w:cs="Times New Roman"/>
          <w:szCs w:val="24"/>
        </w:rPr>
        <w:t xml:space="preserve">Số ý kiến thống nhất và có ý kiến khác: </w:t>
      </w:r>
      <w:r>
        <w:rPr>
          <w:rFonts w:cs="Times New Roman"/>
          <w:szCs w:val="24"/>
        </w:rPr>
        <w:t>0</w:t>
      </w:r>
      <w:r w:rsidR="00F41E3A">
        <w:rPr>
          <w:rFonts w:cs="Times New Roman"/>
          <w:szCs w:val="24"/>
        </w:rPr>
        <w:t>6</w:t>
      </w:r>
      <w:r w:rsidRPr="00E84DFA">
        <w:rPr>
          <w:rFonts w:cs="Times New Roman"/>
          <w:szCs w:val="24"/>
        </w:rPr>
        <w:t xml:space="preserve"> đơn vị </w:t>
      </w:r>
    </w:p>
    <w:tbl>
      <w:tblPr>
        <w:tblStyle w:val="TableGrid"/>
        <w:tblpPr w:leftFromText="180" w:rightFromText="180" w:vertAnchor="text" w:tblpX="-10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46"/>
        <w:gridCol w:w="3502"/>
        <w:gridCol w:w="5953"/>
        <w:gridCol w:w="4820"/>
      </w:tblGrid>
      <w:tr w:rsidR="001D3BAE" w:rsidTr="00662CF1">
        <w:trPr>
          <w:trHeight w:val="415"/>
        </w:trPr>
        <w:tc>
          <w:tcPr>
            <w:tcW w:w="746" w:type="dxa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="00E50FB0"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dự thảo</w:t>
            </w:r>
          </w:p>
        </w:tc>
        <w:tc>
          <w:tcPr>
            <w:tcW w:w="5953" w:type="dxa"/>
          </w:tcPr>
          <w:p w:rsidR="001D3BAE" w:rsidRPr="00CB4F8A" w:rsidRDefault="00E50FB0" w:rsidP="003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>Nội dung góp ý</w:t>
            </w:r>
          </w:p>
        </w:tc>
        <w:tc>
          <w:tcPr>
            <w:tcW w:w="4820" w:type="dxa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>Giải t</w:t>
            </w:r>
            <w:r w:rsidR="006E3A8F"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B4F8A">
              <w:rPr>
                <w:rFonts w:ascii="Times New Roman" w:hAnsi="Times New Roman" w:cs="Times New Roman"/>
                <w:b/>
                <w:sz w:val="24"/>
                <w:szCs w:val="24"/>
              </w:rPr>
              <w:t>ình tiếp thu</w:t>
            </w:r>
          </w:p>
        </w:tc>
      </w:tr>
      <w:tr w:rsidR="001D3BAE" w:rsidTr="00575B11">
        <w:trPr>
          <w:trHeight w:val="706"/>
        </w:trPr>
        <w:tc>
          <w:tcPr>
            <w:tcW w:w="746" w:type="dxa"/>
            <w:vAlign w:val="center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vAlign w:val="center"/>
          </w:tcPr>
          <w:p w:rsidR="001D3BAE" w:rsidRPr="00CB4F8A" w:rsidRDefault="008F4F35" w:rsidP="003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Điều 1. </w:t>
            </w:r>
            <w:r w:rsidR="001D3BAE" w:rsidRPr="00CB4F8A">
              <w:rPr>
                <w:rFonts w:ascii="Times New Roman" w:hAnsi="Times New Roman" w:cs="Times New Roman"/>
                <w:sz w:val="24"/>
                <w:szCs w:val="24"/>
              </w:rPr>
              <w:t>Phạm vi điều chỉnh</w:t>
            </w:r>
          </w:p>
        </w:tc>
        <w:tc>
          <w:tcPr>
            <w:tcW w:w="5953" w:type="dxa"/>
            <w:vAlign w:val="center"/>
          </w:tcPr>
          <w:p w:rsidR="001D3BAE" w:rsidRPr="00CB4F8A" w:rsidRDefault="001D3BAE" w:rsidP="005D5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3BAE" w:rsidTr="00662CF1">
        <w:trPr>
          <w:trHeight w:val="851"/>
        </w:trPr>
        <w:tc>
          <w:tcPr>
            <w:tcW w:w="746" w:type="dxa"/>
            <w:vAlign w:val="center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vAlign w:val="center"/>
          </w:tcPr>
          <w:p w:rsidR="001D3BAE" w:rsidRPr="00CB4F8A" w:rsidRDefault="00D16AE1" w:rsidP="003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Điều 2. </w:t>
            </w:r>
            <w:r w:rsidR="001D3BAE" w:rsidRPr="00CB4F8A">
              <w:rPr>
                <w:rFonts w:ascii="Times New Roman" w:hAnsi="Times New Roman" w:cs="Times New Roman"/>
                <w:sz w:val="24"/>
                <w:szCs w:val="24"/>
              </w:rPr>
              <w:t>Đối tượng áp dụng</w:t>
            </w:r>
          </w:p>
        </w:tc>
        <w:tc>
          <w:tcPr>
            <w:tcW w:w="5953" w:type="dxa"/>
            <w:vAlign w:val="center"/>
          </w:tcPr>
          <w:p w:rsidR="001D3BAE" w:rsidRPr="00CB4F8A" w:rsidRDefault="001D3BAE" w:rsidP="002326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3BAE" w:rsidRPr="002326F0" w:rsidRDefault="001D3BAE" w:rsidP="002326F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3BAE" w:rsidTr="00662CF1">
        <w:trPr>
          <w:trHeight w:val="834"/>
        </w:trPr>
        <w:tc>
          <w:tcPr>
            <w:tcW w:w="746" w:type="dxa"/>
            <w:vAlign w:val="center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vAlign w:val="center"/>
          </w:tcPr>
          <w:p w:rsidR="001D3BAE" w:rsidRPr="00CB4F8A" w:rsidRDefault="00D16AE1" w:rsidP="003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Điều 3. </w:t>
            </w:r>
            <w:r w:rsidR="001D3BAE" w:rsidRPr="00CB4F8A">
              <w:rPr>
                <w:rFonts w:ascii="Times New Roman" w:hAnsi="Times New Roman" w:cs="Times New Roman"/>
                <w:sz w:val="24"/>
                <w:szCs w:val="24"/>
              </w:rPr>
              <w:t>Mức lương tối thiểu</w:t>
            </w:r>
          </w:p>
        </w:tc>
        <w:tc>
          <w:tcPr>
            <w:tcW w:w="5953" w:type="dxa"/>
            <w:vAlign w:val="center"/>
          </w:tcPr>
          <w:p w:rsidR="001D3BAE" w:rsidRPr="00CB4F8A" w:rsidRDefault="009208BF" w:rsidP="0092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Tổng Liên đoàn Lao động Việt Nam đề nghị: xem xét tính mức lương tối thiểu giờ có cộng thêm hệ số bổ sung để bù đắp cho người lao động </w:t>
            </w:r>
          </w:p>
        </w:tc>
        <w:tc>
          <w:tcPr>
            <w:tcW w:w="4820" w:type="dxa"/>
          </w:tcPr>
          <w:p w:rsidR="001D3BAE" w:rsidRPr="009208BF" w:rsidRDefault="009208BF" w:rsidP="009208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8BF">
              <w:rPr>
                <w:rFonts w:ascii="Times New Roman" w:hAnsi="Times New Roman" w:cs="Times New Roman"/>
                <w:sz w:val="24"/>
                <w:szCs w:val="24"/>
              </w:rPr>
              <w:t>Giữ như dự thảo, đã giải trình tại điểm 2 Mục VI dự thảo Tờ trình Chính phủ</w:t>
            </w:r>
          </w:p>
        </w:tc>
      </w:tr>
      <w:tr w:rsidR="001D3BAE" w:rsidTr="00662CF1">
        <w:trPr>
          <w:trHeight w:val="707"/>
        </w:trPr>
        <w:tc>
          <w:tcPr>
            <w:tcW w:w="746" w:type="dxa"/>
            <w:vAlign w:val="center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vAlign w:val="center"/>
          </w:tcPr>
          <w:p w:rsidR="001D3BAE" w:rsidRPr="00CB4F8A" w:rsidRDefault="00D16AE1" w:rsidP="003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Điều 4. </w:t>
            </w:r>
            <w:r w:rsidR="00E50FB0" w:rsidRPr="00CB4F8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1D3BAE" w:rsidRPr="00CB4F8A">
              <w:rPr>
                <w:rFonts w:ascii="Times New Roman" w:hAnsi="Times New Roman" w:cs="Times New Roman"/>
                <w:sz w:val="24"/>
                <w:szCs w:val="24"/>
              </w:rPr>
              <w:t>p dụng mức lương tối thiểu</w:t>
            </w:r>
          </w:p>
        </w:tc>
        <w:tc>
          <w:tcPr>
            <w:tcW w:w="5953" w:type="dxa"/>
            <w:vAlign w:val="center"/>
          </w:tcPr>
          <w:p w:rsidR="001D3BAE" w:rsidRPr="00814625" w:rsidRDefault="002326F0" w:rsidP="008146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Bộ Nội vụ và </w:t>
            </w:r>
            <w:r w:rsidR="00814625" w:rsidRPr="00814625">
              <w:rPr>
                <w:rFonts w:ascii="Times New Roman" w:hAnsi="Times New Roman" w:cs="Times New Roman"/>
                <w:sz w:val="24"/>
                <w:szCs w:val="24"/>
              </w:rPr>
              <w:t>Bảo hiểm xã hội Việt Nam đề nghị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25" w:rsidRPr="00814625">
              <w:rPr>
                <w:rFonts w:ascii="Times New Roman" w:hAnsi="Times New Roman" w:cs="Times New Roman"/>
                <w:sz w:val="24"/>
                <w:szCs w:val="24"/>
              </w:rPr>
              <w:t>quy định mức lương áp dụng đối với người lao động qua đào tạo cao hơn 7% so với mức lương tối thiểu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như tại Nghị định số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90/2019/NĐ-CP ngày 15/11/2019 của Chính phủ.</w:t>
            </w:r>
          </w:p>
        </w:tc>
        <w:tc>
          <w:tcPr>
            <w:tcW w:w="4820" w:type="dxa"/>
          </w:tcPr>
          <w:p w:rsidR="001D3BAE" w:rsidRPr="00CB4F8A" w:rsidRDefault="00814625" w:rsidP="008146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08BF">
              <w:rPr>
                <w:rFonts w:ascii="Times New Roman" w:hAnsi="Times New Roman" w:cs="Times New Roman"/>
                <w:sz w:val="24"/>
                <w:szCs w:val="24"/>
              </w:rPr>
              <w:t xml:space="preserve">Giữ như dự thảo, đã giải trình tại điểm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8BF">
              <w:rPr>
                <w:rFonts w:ascii="Times New Roman" w:hAnsi="Times New Roman" w:cs="Times New Roman"/>
                <w:sz w:val="24"/>
                <w:szCs w:val="24"/>
              </w:rPr>
              <w:t xml:space="preserve"> Mục VI dự thảo Tờ trình Chính phủ</w:t>
            </w:r>
          </w:p>
        </w:tc>
      </w:tr>
      <w:tr w:rsidR="001D3BAE" w:rsidTr="00662CF1">
        <w:trPr>
          <w:trHeight w:val="899"/>
        </w:trPr>
        <w:tc>
          <w:tcPr>
            <w:tcW w:w="746" w:type="dxa"/>
            <w:vAlign w:val="center"/>
          </w:tcPr>
          <w:p w:rsidR="001D3BAE" w:rsidRPr="00CB4F8A" w:rsidRDefault="001D3BAE" w:rsidP="003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  <w:vAlign w:val="center"/>
          </w:tcPr>
          <w:p w:rsidR="00054F51" w:rsidRPr="00CB4F8A" w:rsidRDefault="00D16AE1" w:rsidP="003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Điều 5. </w:t>
            </w:r>
            <w:r w:rsidR="00E50FB0" w:rsidRPr="00CB4F8A">
              <w:rPr>
                <w:rFonts w:ascii="Times New Roman" w:hAnsi="Times New Roman" w:cs="Times New Roman"/>
                <w:sz w:val="24"/>
                <w:szCs w:val="24"/>
              </w:rPr>
              <w:t>Hiệu lực và trách nhiệm thi hành</w:t>
            </w:r>
          </w:p>
        </w:tc>
        <w:tc>
          <w:tcPr>
            <w:tcW w:w="5953" w:type="dxa"/>
          </w:tcPr>
          <w:p w:rsidR="00C02D54" w:rsidRPr="00C02D54" w:rsidRDefault="00E50FB0" w:rsidP="00C0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25">
              <w:rPr>
                <w:rFonts w:ascii="Times New Roman" w:hAnsi="Times New Roman" w:cs="Times New Roman"/>
                <w:sz w:val="24"/>
                <w:szCs w:val="24"/>
              </w:rPr>
              <w:t>Hiệp hội Dệt may Việt Nam</w:t>
            </w:r>
            <w:r w:rsidR="003E1C28" w:rsidRPr="00814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625">
              <w:rPr>
                <w:rFonts w:ascii="Times New Roman" w:hAnsi="Times New Roman" w:cs="Times New Roman"/>
                <w:sz w:val="24"/>
                <w:szCs w:val="24"/>
              </w:rPr>
              <w:t xml:space="preserve"> Hiệp h</w:t>
            </w:r>
            <w:r w:rsidR="003E1C28" w:rsidRPr="00814625">
              <w:rPr>
                <w:rFonts w:ascii="Times New Roman" w:hAnsi="Times New Roman" w:cs="Times New Roman"/>
                <w:sz w:val="24"/>
                <w:szCs w:val="24"/>
              </w:rPr>
              <w:t>ội Doanh nghiệp Nhật Bản tại Việt Nam đ</w:t>
            </w:r>
            <w:r w:rsidRPr="00814625">
              <w:rPr>
                <w:rFonts w:ascii="Times New Roman" w:hAnsi="Times New Roman" w:cs="Times New Roman"/>
                <w:sz w:val="24"/>
                <w:szCs w:val="24"/>
              </w:rPr>
              <w:t>ề nghị</w:t>
            </w:r>
            <w:r w:rsidR="003E1C28" w:rsidRPr="00814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4625">
              <w:rPr>
                <w:rFonts w:ascii="Times New Roman" w:hAnsi="Times New Roman" w:cs="Times New Roman"/>
                <w:sz w:val="24"/>
                <w:szCs w:val="24"/>
              </w:rPr>
              <w:t xml:space="preserve"> cân nhắc lùi thời gian điều chỉnh sang 1/1/2023</w:t>
            </w:r>
            <w:r w:rsidR="00C0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02D54" w:rsidRDefault="003E1C28" w:rsidP="00C0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Giữ như dự thảo, đã giải trình tại điểm 1 Mục VI dự thảo Tờ trình Chính phủ.</w:t>
            </w:r>
          </w:p>
          <w:p w:rsidR="00C02D54" w:rsidRPr="00C02D54" w:rsidRDefault="00C02D54" w:rsidP="00C0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AE" w:rsidTr="00662CF1">
        <w:trPr>
          <w:trHeight w:val="663"/>
        </w:trPr>
        <w:tc>
          <w:tcPr>
            <w:tcW w:w="746" w:type="dxa"/>
            <w:vAlign w:val="center"/>
          </w:tcPr>
          <w:p w:rsidR="001D3BAE" w:rsidRPr="00CB4F8A" w:rsidRDefault="00E50FB0" w:rsidP="003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vAlign w:val="center"/>
          </w:tcPr>
          <w:p w:rsidR="001D3BAE" w:rsidRPr="00CB4F8A" w:rsidRDefault="00E50FB0" w:rsidP="003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A">
              <w:rPr>
                <w:rFonts w:ascii="Times New Roman" w:hAnsi="Times New Roman" w:cs="Times New Roman"/>
                <w:sz w:val="24"/>
                <w:szCs w:val="24"/>
              </w:rPr>
              <w:t>Danh mục đ</w:t>
            </w:r>
            <w:r w:rsidR="001D3BAE" w:rsidRPr="00CB4F8A">
              <w:rPr>
                <w:rFonts w:ascii="Times New Roman" w:hAnsi="Times New Roman" w:cs="Times New Roman"/>
                <w:sz w:val="24"/>
                <w:szCs w:val="24"/>
              </w:rPr>
              <w:t>ịa bàn áp dụng mức lương tối thiểu</w:t>
            </w:r>
          </w:p>
        </w:tc>
        <w:tc>
          <w:tcPr>
            <w:tcW w:w="5953" w:type="dxa"/>
            <w:vAlign w:val="center"/>
          </w:tcPr>
          <w:p w:rsidR="00256072" w:rsidRPr="00CB4F8A" w:rsidRDefault="00256072" w:rsidP="00256072">
            <w:pPr>
              <w:pStyle w:val="BodyText2"/>
              <w:ind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Uỷ ban nhân dân t</w:t>
            </w:r>
            <w:r w:rsidRPr="0025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ỉnh Bạc Liêu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đề nghị điều chỉnh từ </w:t>
            </w:r>
            <w:r w:rsidRPr="0025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Vùng III lên vùng II đối với thành phố Bạc Liêu</w:t>
            </w:r>
            <w:r w:rsidR="00575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5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 v</w:t>
            </w:r>
            <w:r w:rsidRPr="0025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ùng IV lên vùng III đối với huyện Hòa Bình.</w:t>
            </w:r>
          </w:p>
        </w:tc>
        <w:tc>
          <w:tcPr>
            <w:tcW w:w="4820" w:type="dxa"/>
          </w:tcPr>
          <w:p w:rsidR="00256072" w:rsidRPr="00256072" w:rsidRDefault="00256072" w:rsidP="00256072">
            <w:pPr>
              <w:ind w:right="3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Đã </w:t>
            </w:r>
            <w:r w:rsidR="00D3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tiếp thu </w:t>
            </w:r>
            <w:r w:rsidRPr="00256072">
              <w:rPr>
                <w:rFonts w:ascii="Times New Roman" w:hAnsi="Times New Roman" w:cs="Times New Roman"/>
                <w:bCs/>
                <w:sz w:val="24"/>
                <w:szCs w:val="24"/>
              </w:rPr>
              <w:t>trong dự thảo Nghị định</w:t>
            </w:r>
            <w:r w:rsidR="00D306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BAE" w:rsidRPr="00C02D54" w:rsidRDefault="001D3BAE" w:rsidP="00C02D54">
            <w:pPr>
              <w:ind w:right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D5C" w:rsidRDefault="00DA5D5C" w:rsidP="000D6B7F">
      <w:pPr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AF4DF5" w:rsidRDefault="00AF4DF5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p w:rsidR="00DA5D5C" w:rsidRDefault="00DA5D5C" w:rsidP="002907B8">
      <w:pPr>
        <w:jc w:val="center"/>
        <w:rPr>
          <w:b/>
          <w:sz w:val="28"/>
          <w:szCs w:val="28"/>
        </w:rPr>
      </w:pPr>
    </w:p>
    <w:sectPr w:rsidR="00DA5D5C" w:rsidSect="001D3BAE">
      <w:pgSz w:w="16840" w:h="11907" w:orient="landscape" w:code="9"/>
      <w:pgMar w:top="851" w:right="907" w:bottom="851" w:left="964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2F" w:rsidRDefault="00A94C2F" w:rsidP="00721F34">
      <w:pPr>
        <w:spacing w:after="0" w:line="240" w:lineRule="auto"/>
      </w:pPr>
      <w:r>
        <w:separator/>
      </w:r>
    </w:p>
  </w:endnote>
  <w:endnote w:type="continuationSeparator" w:id="0">
    <w:p w:rsidR="00A94C2F" w:rsidRDefault="00A94C2F" w:rsidP="0072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2F" w:rsidRDefault="00A94C2F" w:rsidP="00721F34">
      <w:pPr>
        <w:spacing w:after="0" w:line="240" w:lineRule="auto"/>
      </w:pPr>
      <w:r>
        <w:separator/>
      </w:r>
    </w:p>
  </w:footnote>
  <w:footnote w:type="continuationSeparator" w:id="0">
    <w:p w:rsidR="00A94C2F" w:rsidRDefault="00A94C2F" w:rsidP="0072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32A"/>
    <w:multiLevelType w:val="hybridMultilevel"/>
    <w:tmpl w:val="92069DD6"/>
    <w:lvl w:ilvl="0" w:tplc="7278D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1B6D"/>
    <w:multiLevelType w:val="hybridMultilevel"/>
    <w:tmpl w:val="8FBECDEC"/>
    <w:lvl w:ilvl="0" w:tplc="312A7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7F0E"/>
    <w:multiLevelType w:val="hybridMultilevel"/>
    <w:tmpl w:val="800A7ECA"/>
    <w:lvl w:ilvl="0" w:tplc="01E89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4BC4"/>
    <w:multiLevelType w:val="hybridMultilevel"/>
    <w:tmpl w:val="A9DA8598"/>
    <w:lvl w:ilvl="0" w:tplc="76DAEE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47435"/>
    <w:multiLevelType w:val="hybridMultilevel"/>
    <w:tmpl w:val="FF12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34"/>
    <w:rsid w:val="00013CB6"/>
    <w:rsid w:val="000156B6"/>
    <w:rsid w:val="00035A1A"/>
    <w:rsid w:val="00054F51"/>
    <w:rsid w:val="00060DE0"/>
    <w:rsid w:val="00083370"/>
    <w:rsid w:val="000D285A"/>
    <w:rsid w:val="000D6B7F"/>
    <w:rsid w:val="001347FE"/>
    <w:rsid w:val="001567A5"/>
    <w:rsid w:val="001770EE"/>
    <w:rsid w:val="00191230"/>
    <w:rsid w:val="001D3BAE"/>
    <w:rsid w:val="001E7E22"/>
    <w:rsid w:val="001F03DD"/>
    <w:rsid w:val="0020241C"/>
    <w:rsid w:val="00211F96"/>
    <w:rsid w:val="00222063"/>
    <w:rsid w:val="00227178"/>
    <w:rsid w:val="002305FD"/>
    <w:rsid w:val="002326F0"/>
    <w:rsid w:val="00256072"/>
    <w:rsid w:val="002740E5"/>
    <w:rsid w:val="00276D60"/>
    <w:rsid w:val="00280389"/>
    <w:rsid w:val="002907B8"/>
    <w:rsid w:val="002C25AA"/>
    <w:rsid w:val="00304BF0"/>
    <w:rsid w:val="0030666E"/>
    <w:rsid w:val="00325A7D"/>
    <w:rsid w:val="003605DD"/>
    <w:rsid w:val="00363D5D"/>
    <w:rsid w:val="00386849"/>
    <w:rsid w:val="003A6BE2"/>
    <w:rsid w:val="003C6032"/>
    <w:rsid w:val="003E1C28"/>
    <w:rsid w:val="003E370A"/>
    <w:rsid w:val="00402456"/>
    <w:rsid w:val="00407963"/>
    <w:rsid w:val="00414289"/>
    <w:rsid w:val="00437F35"/>
    <w:rsid w:val="00463272"/>
    <w:rsid w:val="004A1E94"/>
    <w:rsid w:val="004B1CC1"/>
    <w:rsid w:val="004B3614"/>
    <w:rsid w:val="004B5AD3"/>
    <w:rsid w:val="0052728A"/>
    <w:rsid w:val="00535B30"/>
    <w:rsid w:val="00545048"/>
    <w:rsid w:val="005634A0"/>
    <w:rsid w:val="00575B11"/>
    <w:rsid w:val="005B2A82"/>
    <w:rsid w:val="005C1C01"/>
    <w:rsid w:val="005C660B"/>
    <w:rsid w:val="005D4839"/>
    <w:rsid w:val="005D5A21"/>
    <w:rsid w:val="005D5E97"/>
    <w:rsid w:val="00607AD2"/>
    <w:rsid w:val="00613BFC"/>
    <w:rsid w:val="0065166C"/>
    <w:rsid w:val="00655C6C"/>
    <w:rsid w:val="0065635D"/>
    <w:rsid w:val="00656E87"/>
    <w:rsid w:val="00662CF1"/>
    <w:rsid w:val="00672723"/>
    <w:rsid w:val="00684FAB"/>
    <w:rsid w:val="00694A5D"/>
    <w:rsid w:val="006E3A8F"/>
    <w:rsid w:val="006F4317"/>
    <w:rsid w:val="007064D1"/>
    <w:rsid w:val="00721F34"/>
    <w:rsid w:val="00735DD2"/>
    <w:rsid w:val="00737ACF"/>
    <w:rsid w:val="007474D4"/>
    <w:rsid w:val="00754868"/>
    <w:rsid w:val="00761BD7"/>
    <w:rsid w:val="0076414B"/>
    <w:rsid w:val="00795534"/>
    <w:rsid w:val="0079633F"/>
    <w:rsid w:val="007D47C0"/>
    <w:rsid w:val="00814625"/>
    <w:rsid w:val="008171FC"/>
    <w:rsid w:val="0082410F"/>
    <w:rsid w:val="00826954"/>
    <w:rsid w:val="00831DF9"/>
    <w:rsid w:val="0086307D"/>
    <w:rsid w:val="008660B5"/>
    <w:rsid w:val="00884D27"/>
    <w:rsid w:val="008E4047"/>
    <w:rsid w:val="008F4F35"/>
    <w:rsid w:val="009208BF"/>
    <w:rsid w:val="00942672"/>
    <w:rsid w:val="00942D64"/>
    <w:rsid w:val="00992DBE"/>
    <w:rsid w:val="00A42C36"/>
    <w:rsid w:val="00A713D5"/>
    <w:rsid w:val="00A720C7"/>
    <w:rsid w:val="00A878AF"/>
    <w:rsid w:val="00A94C2F"/>
    <w:rsid w:val="00AC302E"/>
    <w:rsid w:val="00AD4FD5"/>
    <w:rsid w:val="00AF4DF5"/>
    <w:rsid w:val="00B361E3"/>
    <w:rsid w:val="00B46CF0"/>
    <w:rsid w:val="00B54129"/>
    <w:rsid w:val="00B76C60"/>
    <w:rsid w:val="00B80CEE"/>
    <w:rsid w:val="00B92A94"/>
    <w:rsid w:val="00B95B73"/>
    <w:rsid w:val="00BC29AA"/>
    <w:rsid w:val="00BC4523"/>
    <w:rsid w:val="00C02D54"/>
    <w:rsid w:val="00C20395"/>
    <w:rsid w:val="00C43B79"/>
    <w:rsid w:val="00CB4F8A"/>
    <w:rsid w:val="00CD4193"/>
    <w:rsid w:val="00CE2D80"/>
    <w:rsid w:val="00CF3D7A"/>
    <w:rsid w:val="00D16AE1"/>
    <w:rsid w:val="00D30652"/>
    <w:rsid w:val="00D30E94"/>
    <w:rsid w:val="00D35822"/>
    <w:rsid w:val="00D54EFF"/>
    <w:rsid w:val="00D75CF1"/>
    <w:rsid w:val="00D812DD"/>
    <w:rsid w:val="00DA5D5C"/>
    <w:rsid w:val="00DB36F0"/>
    <w:rsid w:val="00DB7E29"/>
    <w:rsid w:val="00DD49DB"/>
    <w:rsid w:val="00DE5A0A"/>
    <w:rsid w:val="00DE6B0B"/>
    <w:rsid w:val="00DE7588"/>
    <w:rsid w:val="00E06DFF"/>
    <w:rsid w:val="00E06F59"/>
    <w:rsid w:val="00E12D26"/>
    <w:rsid w:val="00E36761"/>
    <w:rsid w:val="00E41834"/>
    <w:rsid w:val="00E50FB0"/>
    <w:rsid w:val="00E535FC"/>
    <w:rsid w:val="00E70924"/>
    <w:rsid w:val="00E76168"/>
    <w:rsid w:val="00E87F11"/>
    <w:rsid w:val="00E9480A"/>
    <w:rsid w:val="00E95E27"/>
    <w:rsid w:val="00EB2173"/>
    <w:rsid w:val="00EC5D0C"/>
    <w:rsid w:val="00EE67E5"/>
    <w:rsid w:val="00F060D7"/>
    <w:rsid w:val="00F06316"/>
    <w:rsid w:val="00F06471"/>
    <w:rsid w:val="00F13C25"/>
    <w:rsid w:val="00F154E6"/>
    <w:rsid w:val="00F22139"/>
    <w:rsid w:val="00F27952"/>
    <w:rsid w:val="00F372D6"/>
    <w:rsid w:val="00F41E3A"/>
    <w:rsid w:val="00F4687E"/>
    <w:rsid w:val="00F533C9"/>
    <w:rsid w:val="00F54D63"/>
    <w:rsid w:val="00F72493"/>
    <w:rsid w:val="00FC6531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9D77"/>
  <w15:chartTrackingRefBased/>
  <w15:docId w15:val="{E3811DBB-B721-4714-9916-D7CF6D12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1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F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1F34"/>
    <w:pPr>
      <w:ind w:left="720"/>
      <w:contextualSpacing/>
    </w:pPr>
  </w:style>
  <w:style w:type="table" w:styleId="TableGrid">
    <w:name w:val="Table Grid"/>
    <w:basedOn w:val="TableNormal"/>
    <w:uiPriority w:val="59"/>
    <w:rsid w:val="00E06D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E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F4687E"/>
    <w:pPr>
      <w:spacing w:after="0" w:line="240" w:lineRule="auto"/>
      <w:ind w:right="-36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4687E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81E13-1B3A-49A4-A635-72E5D3D8E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06BA9-4325-45DC-889D-32D4E6D56633}"/>
</file>

<file path=customXml/itemProps3.xml><?xml version="1.0" encoding="utf-8"?>
<ds:datastoreItem xmlns:ds="http://schemas.openxmlformats.org/officeDocument/2006/customXml" ds:itemID="{488AD371-427E-4D7D-99F5-845FC20222DF}"/>
</file>

<file path=customXml/itemProps4.xml><?xml version="1.0" encoding="utf-8"?>
<ds:datastoreItem xmlns:ds="http://schemas.openxmlformats.org/officeDocument/2006/customXml" ds:itemID="{2EA226AD-2D6E-480C-AD40-442633CDA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93</cp:revision>
  <cp:lastPrinted>2022-05-30T07:03:00Z</cp:lastPrinted>
  <dcterms:created xsi:type="dcterms:W3CDTF">2017-07-06T01:20:00Z</dcterms:created>
  <dcterms:modified xsi:type="dcterms:W3CDTF">2022-05-31T02:07:00Z</dcterms:modified>
</cp:coreProperties>
</file>